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B07EAE">
        <w:rPr>
          <w:rFonts w:ascii="Times New Roman" w:hAnsi="Times New Roman" w:cs="Times New Roman"/>
          <w:b/>
          <w:sz w:val="24"/>
          <w:szCs w:val="24"/>
        </w:rPr>
        <w:t>24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C754EE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754EE">
        <w:rPr>
          <w:rFonts w:ascii="Times New Roman" w:hAnsi="Times New Roman" w:cs="Times New Roman"/>
          <w:sz w:val="24"/>
          <w:szCs w:val="24"/>
        </w:rPr>
        <w:t>КЗК-</w:t>
      </w:r>
      <w:r w:rsidR="00B07EAE" w:rsidRPr="00C754EE">
        <w:rPr>
          <w:rFonts w:ascii="Times New Roman" w:hAnsi="Times New Roman" w:cs="Times New Roman"/>
          <w:sz w:val="24"/>
          <w:szCs w:val="24"/>
        </w:rPr>
        <w:t>121</w:t>
      </w:r>
      <w:r w:rsidR="00611B2E" w:rsidRPr="00C754EE">
        <w:rPr>
          <w:rFonts w:ascii="Times New Roman" w:hAnsi="Times New Roman" w:cs="Times New Roman"/>
          <w:sz w:val="24"/>
          <w:szCs w:val="24"/>
        </w:rPr>
        <w:t>/202</w:t>
      </w:r>
      <w:r w:rsidR="000F6122" w:rsidRPr="00C754EE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754E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07EAE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07EA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07EA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754E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754E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07EAE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07EAE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Юмекс</w:t>
      </w:r>
      <w:proofErr w:type="spellEnd"/>
      <w:r w:rsidR="00B07EAE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7EAE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петролиум</w:t>
      </w:r>
      <w:proofErr w:type="spellEnd"/>
      <w:r w:rsidR="00B07EAE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C754E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754E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07EAE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„Сердика“, Столична община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</w:t>
      </w:r>
      <w:r w:rsidR="00027B85">
        <w:rPr>
          <w:rFonts w:ascii="Times New Roman" w:hAnsi="Times New Roman" w:cs="Times New Roman"/>
          <w:color w:val="000000" w:themeColor="text1"/>
          <w:sz w:val="24"/>
          <w:szCs w:val="24"/>
        </w:rPr>
        <w:t>Г. и юр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27B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Х. Р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C754EE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97AE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27B85">
        <w:rPr>
          <w:rFonts w:ascii="Times New Roman" w:hAnsi="Times New Roman" w:cs="Times New Roman"/>
          <w:sz w:val="24"/>
          <w:szCs w:val="24"/>
        </w:rPr>
        <w:t>Х. Р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B6F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27B85">
        <w:rPr>
          <w:rFonts w:ascii="Times New Roman" w:hAnsi="Times New Roman" w:cs="Times New Roman"/>
          <w:sz w:val="24"/>
          <w:szCs w:val="24"/>
        </w:rPr>
        <w:t>Х. Р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B6FB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3ACA" w:rsidRPr="00A53ACA">
        <w:rPr>
          <w:rFonts w:ascii="Times New Roman" w:hAnsi="Times New Roman" w:cs="Times New Roman"/>
          <w:sz w:val="24"/>
          <w:szCs w:val="24"/>
        </w:rPr>
        <w:t>По същество в допълнение мога да допълня, че има изменение в Закона за предучилищното и училищното образование, което дава статут на училищата, като второстепенен разпоредител на бюджетни средства, какъв е района и в тази връзка отпада задължението на възложителя да провежда процедура за доставка на гориво.</w:t>
      </w:r>
    </w:p>
    <w:p w:rsidR="007414DC" w:rsidRDefault="00BF12DB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ACA" w:rsidRDefault="00A53AC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ACA" w:rsidRDefault="00A53AC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ACA" w:rsidRDefault="00A53AC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53ACA" w:rsidRDefault="00A53AC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BCA" w:rsidRDefault="000D3BCA">
      <w:pPr>
        <w:spacing w:after="0" w:line="240" w:lineRule="auto"/>
      </w:pPr>
      <w:r>
        <w:separator/>
      </w:r>
    </w:p>
  </w:endnote>
  <w:endnote w:type="continuationSeparator" w:id="0">
    <w:p w:rsidR="000D3BCA" w:rsidRDefault="000D3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A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D3B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BCA" w:rsidRDefault="000D3BCA">
      <w:pPr>
        <w:spacing w:after="0" w:line="240" w:lineRule="auto"/>
      </w:pPr>
      <w:r>
        <w:separator/>
      </w:r>
    </w:p>
  </w:footnote>
  <w:footnote w:type="continuationSeparator" w:id="0">
    <w:p w:rsidR="000D3BCA" w:rsidRDefault="000D3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27B85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BCA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610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B6FBF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17C30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4B57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3EE8"/>
    <w:rsid w:val="00A05553"/>
    <w:rsid w:val="00A134A7"/>
    <w:rsid w:val="00A16E1A"/>
    <w:rsid w:val="00A3348C"/>
    <w:rsid w:val="00A41E21"/>
    <w:rsid w:val="00A41E96"/>
    <w:rsid w:val="00A53ACA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07EAE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754EE"/>
    <w:rsid w:val="00C87C4C"/>
    <w:rsid w:val="00C96A7A"/>
    <w:rsid w:val="00CA46AF"/>
    <w:rsid w:val="00CC25B6"/>
    <w:rsid w:val="00CD34CC"/>
    <w:rsid w:val="00CE35DA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90DD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298</Words>
  <Characters>1703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2025-05-19T08:35:00Z</dcterms:modified>
</cp:coreProperties>
</file>